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59333E">
      <w:r>
        <w:rPr>
          <w:rFonts w:hint="eastAsia" w:ascii="Times New Roman" w:hAnsi="Times New Roman" w:eastAsia="宋体"/>
          <w:b/>
          <w:bCs/>
          <w:sz w:val="32"/>
          <w:szCs w:val="32"/>
          <w:lang w:eastAsia="zh-CN"/>
        </w:rPr>
        <w:drawing>
          <wp:inline distT="0" distB="0" distL="114300" distR="114300">
            <wp:extent cx="3429000" cy="703580"/>
            <wp:effectExtent l="0" t="0" r="0" b="0"/>
            <wp:docPr id="14" name="图片 14"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十四五国规标"/>
                    <pic:cNvPicPr>
                      <a:picLocks noChangeAspect="1"/>
                    </pic:cNvPicPr>
                  </pic:nvPicPr>
                  <pic:blipFill>
                    <a:blip r:embed="rId7"/>
                    <a:srcRect l="25233" t="46404" r="27815" b="46785"/>
                    <a:stretch>
                      <a:fillRect/>
                    </a:stretch>
                  </pic:blipFill>
                  <pic:spPr>
                    <a:xfrm>
                      <a:off x="0" y="0"/>
                      <a:ext cx="3429000" cy="703580"/>
                    </a:xfrm>
                    <a:prstGeom prst="rect">
                      <a:avLst/>
                    </a:prstGeom>
                  </pic:spPr>
                </pic:pic>
              </a:graphicData>
            </a:graphic>
          </wp:inline>
        </w:drawing>
      </w:r>
    </w:p>
    <w:p w14:paraId="3BAAEBC4"/>
    <w:p w14:paraId="28CED0A8"/>
    <w:p w14:paraId="60949680"/>
    <w:p w14:paraId="4FF92A19"/>
    <w:p w14:paraId="243917AB"/>
    <w:p w14:paraId="309593B9"/>
    <w:p w14:paraId="5138263A"/>
    <w:p w14:paraId="3F8B1856"/>
    <w:p w14:paraId="70819928"/>
    <w:p w14:paraId="1E1B9E08"/>
    <w:p w14:paraId="0A5332B3"/>
    <w:p w14:paraId="533AE924"/>
    <w:p w14:paraId="7AA7A937"/>
    <w:p w14:paraId="5773D755"/>
    <w:p w14:paraId="421ACFB0"/>
    <w:p w14:paraId="422C88EB"/>
    <w:p w14:paraId="61AA7271"/>
    <w:p w14:paraId="5C93F025"/>
    <w:p w14:paraId="47F47C45"/>
    <w:p w14:paraId="7212164D">
      <w:pPr>
        <w:jc w:val="center"/>
      </w:pPr>
    </w:p>
    <w:p w14:paraId="7FAD7D70">
      <w:pPr>
        <w:jc w:val="center"/>
      </w:pPr>
    </w:p>
    <w:p w14:paraId="3E29F6EC">
      <w:pPr>
        <w:jc w:val="center"/>
      </w:pPr>
    </w:p>
    <w:p w14:paraId="195ACDA2">
      <w:pPr>
        <w:jc w:val="cente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pPr>
      <w: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《设计</w:t>
      </w:r>
      <w:r>
        <w:rPr>
          <w:rFonts w:hint="eastAsia" w:ascii="Times New Roman" w:hAnsi="Times New Roman"/>
          <w:b/>
          <w:bCs/>
          <w:color w:val="0000FF"/>
          <w:sz w:val="112"/>
          <w:szCs w:val="112"/>
          <w:lang w:val="en-US"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素描</w:t>
      </w:r>
      <w: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w:t>
      </w:r>
    </w:p>
    <w:p w14:paraId="2DFE176E">
      <w:pPr>
        <w:jc w:val="center"/>
        <w:rPr>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pPr>
      <w:r>
        <w:rPr>
          <w:rFonts w:hint="eastAsia" w:ascii="Times New Roman" w:hAnsi="Times New Roman"/>
          <w:b/>
          <w:bCs/>
          <w:color w:val="0000FF"/>
          <w:sz w:val="66"/>
          <w:szCs w:val="66"/>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（第二版）</w:t>
      </w:r>
    </w:p>
    <w:p w14:paraId="762554DF">
      <w:r>
        <w:br w:type="page"/>
      </w:r>
    </w:p>
    <w:p w14:paraId="351772E0">
      <w:pPr>
        <w:rPr>
          <w:rFonts w:hint="eastAsia"/>
          <w:lang w:eastAsia="zh-CN"/>
        </w:rPr>
      </w:pPr>
    </w:p>
    <w:p w14:paraId="4C6345E8">
      <w:pPr>
        <w:pStyle w:val="2"/>
        <w:keepNext/>
        <w:keepLines/>
        <w:pageBreakBefore w:val="0"/>
        <w:widowControl w:val="0"/>
        <w:kinsoku/>
        <w:wordWrap/>
        <w:overflowPunct/>
        <w:topLinePunct w:val="0"/>
        <w:autoSpaceDE/>
        <w:autoSpaceDN/>
        <w:bidi w:val="0"/>
        <w:adjustRightInd/>
        <w:snapToGrid/>
        <w:spacing w:before="313" w:beforeLines="100" w:after="157" w:afterLines="50" w:line="360" w:lineRule="auto"/>
        <w:jc w:val="center"/>
        <w:textAlignment w:val="auto"/>
        <w:rPr>
          <w:rFonts w:hint="eastAsia"/>
          <w:lang w:eastAsia="zh-CN"/>
        </w:rPr>
      </w:pPr>
      <w:r>
        <w:rPr>
          <w:rFonts w:hint="eastAsia"/>
          <w:lang w:eastAsia="zh-CN"/>
        </w:rPr>
        <w:t>课时分配表</w:t>
      </w:r>
    </w:p>
    <w:tbl>
      <w:tblPr>
        <w:tblStyle w:val="9"/>
        <w:tblW w:w="10205" w:type="dxa"/>
        <w:jc w:val="center"/>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Layout w:type="autofit"/>
        <w:tblCellMar>
          <w:top w:w="0" w:type="dxa"/>
          <w:left w:w="108" w:type="dxa"/>
          <w:bottom w:w="0" w:type="dxa"/>
          <w:right w:w="108" w:type="dxa"/>
        </w:tblCellMar>
      </w:tblPr>
      <w:tblGrid>
        <w:gridCol w:w="1176"/>
        <w:gridCol w:w="5269"/>
        <w:gridCol w:w="1735"/>
        <w:gridCol w:w="2025"/>
      </w:tblGrid>
      <w:tr w14:paraId="1BEE711B">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9D67CF"/>
            <w:vAlign w:val="center"/>
          </w:tcPr>
          <w:p w14:paraId="78CF853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bookmarkStart w:id="0" w:name="_GoBack" w:colFirst="0" w:colLast="3"/>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9D67CF"/>
            <w:vAlign w:val="center"/>
          </w:tcPr>
          <w:p w14:paraId="7E180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9D67CF"/>
            <w:vAlign w:val="center"/>
          </w:tcPr>
          <w:p w14:paraId="7A6323D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9D67CF"/>
            <w:vAlign w:val="center"/>
          </w:tcPr>
          <w:p w14:paraId="5FAC4B5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bookmarkEnd w:id="0"/>
      <w:tr w14:paraId="4AB02843">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0A3AF20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2F6CBB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概述</w:t>
            </w:r>
          </w:p>
        </w:tc>
        <w:tc>
          <w:tcPr>
            <w:tcW w:w="1372" w:type="dxa"/>
            <w:tcBorders>
              <w:tl2br w:val="nil"/>
              <w:tr2bl w:val="nil"/>
            </w:tcBorders>
            <w:shd w:val="clear" w:color="auto" w:fill="FFFFFF"/>
            <w:vAlign w:val="center"/>
          </w:tcPr>
          <w:p w14:paraId="70C42BB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556B6BD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B3E83EE">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0717AA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2FD0CF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观察与思维</w:t>
            </w:r>
          </w:p>
        </w:tc>
        <w:tc>
          <w:tcPr>
            <w:tcW w:w="1372" w:type="dxa"/>
            <w:tcBorders>
              <w:tl2br w:val="nil"/>
              <w:tr2bl w:val="nil"/>
            </w:tcBorders>
            <w:shd w:val="clear" w:color="auto" w:fill="FFFFFF"/>
            <w:vAlign w:val="center"/>
          </w:tcPr>
          <w:p w14:paraId="751618D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l2br w:val="nil"/>
              <w:tr2bl w:val="nil"/>
            </w:tcBorders>
            <w:shd w:val="clear" w:color="auto" w:fill="FFFFFF"/>
            <w:vAlign w:val="center"/>
          </w:tcPr>
          <w:p w14:paraId="1A0480E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101EF02">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674F47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135F2CE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形式与审美</w:t>
            </w:r>
          </w:p>
        </w:tc>
        <w:tc>
          <w:tcPr>
            <w:tcW w:w="1372" w:type="dxa"/>
            <w:tcBorders>
              <w:tl2br w:val="nil"/>
              <w:tr2bl w:val="nil"/>
            </w:tcBorders>
            <w:shd w:val="clear" w:color="auto" w:fill="FFFFFF"/>
            <w:vAlign w:val="center"/>
          </w:tcPr>
          <w:p w14:paraId="0F5D43F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l2br w:val="nil"/>
              <w:tr2bl w:val="nil"/>
            </w:tcBorders>
            <w:shd w:val="clear" w:color="auto" w:fill="FFFFFF"/>
            <w:vAlign w:val="center"/>
          </w:tcPr>
          <w:p w14:paraId="6C8082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1E7CB2E">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6CE79A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6E79299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创意与表达</w:t>
            </w:r>
          </w:p>
        </w:tc>
        <w:tc>
          <w:tcPr>
            <w:tcW w:w="1372" w:type="dxa"/>
            <w:tcBorders>
              <w:tl2br w:val="nil"/>
              <w:tr2bl w:val="nil"/>
            </w:tcBorders>
            <w:shd w:val="clear" w:color="auto" w:fill="FFFFFF"/>
            <w:vAlign w:val="center"/>
          </w:tcPr>
          <w:p w14:paraId="1A73ACD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26</w:t>
            </w:r>
          </w:p>
        </w:tc>
        <w:tc>
          <w:tcPr>
            <w:tcW w:w="1600" w:type="dxa"/>
            <w:tcBorders>
              <w:tl2br w:val="nil"/>
              <w:tr2bl w:val="nil"/>
            </w:tcBorders>
            <w:shd w:val="clear" w:color="auto" w:fill="FFFFFF"/>
            <w:vAlign w:val="center"/>
          </w:tcPr>
          <w:p w14:paraId="02345BD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0F32105">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6B02A9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7138C78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设计素描与专业设计</w:t>
            </w:r>
          </w:p>
        </w:tc>
        <w:tc>
          <w:tcPr>
            <w:tcW w:w="1372" w:type="dxa"/>
            <w:tcBorders>
              <w:tl2br w:val="nil"/>
              <w:tr2bl w:val="nil"/>
            </w:tcBorders>
            <w:shd w:val="clear" w:color="auto" w:fill="FFFFFF"/>
            <w:vAlign w:val="center"/>
          </w:tcPr>
          <w:p w14:paraId="18DC4F6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6C027F6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1AFA17C">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5774F7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546D5D8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73CEC3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60</w:t>
            </w:r>
          </w:p>
        </w:tc>
        <w:tc>
          <w:tcPr>
            <w:tcW w:w="1600" w:type="dxa"/>
            <w:tcBorders>
              <w:tl2br w:val="nil"/>
              <w:tr2bl w:val="nil"/>
            </w:tcBorders>
            <w:shd w:val="clear" w:color="auto" w:fill="FFFFFF"/>
            <w:vAlign w:val="center"/>
          </w:tcPr>
          <w:p w14:paraId="1DFBC87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6D7D074A">
      <w:r>
        <w:br w:type="page"/>
      </w:r>
    </w:p>
    <w:p w14:paraId="771FCA0C">
      <w:pPr>
        <w:pStyle w:val="4"/>
        <w:bidi w:val="0"/>
        <w:jc w:val="center"/>
        <w:rPr>
          <w:rFonts w:hint="eastAsia"/>
        </w:rPr>
      </w:pPr>
      <w:r>
        <w:rPr>
          <w:rFonts w:hint="eastAsia" w:ascii="Times New Roman" w:hAnsi="Times New Roman"/>
          <w:b/>
          <w:bCs/>
          <w:sz w:val="28"/>
          <w:szCs w:val="28"/>
        </w:rPr>
        <w:t>第</w:t>
      </w:r>
      <w:r>
        <w:rPr>
          <w:rFonts w:hint="eastAsia" w:ascii="Times New Roman" w:hAnsi="Times New Roman"/>
          <w:b/>
          <w:bCs/>
          <w:sz w:val="28"/>
          <w:szCs w:val="28"/>
          <w:lang w:val="en-US" w:eastAsia="zh-CN"/>
        </w:rPr>
        <w:t>1</w:t>
      </w:r>
      <w:r>
        <w:rPr>
          <w:rFonts w:hint="eastAsia" w:ascii="Times New Roman" w:hAnsi="Times New Roman"/>
          <w:b/>
          <w:bCs/>
          <w:sz w:val="28"/>
          <w:szCs w:val="28"/>
        </w:rPr>
        <w:t>课  概述</w:t>
      </w:r>
    </w:p>
    <w:tbl>
      <w:tblPr>
        <w:tblStyle w:val="8"/>
        <w:tblW w:w="10205" w:type="dxa"/>
        <w:jc w:val="center"/>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Layout w:type="fixed"/>
        <w:tblCellMar>
          <w:top w:w="0" w:type="dxa"/>
          <w:left w:w="108" w:type="dxa"/>
          <w:bottom w:w="0" w:type="dxa"/>
          <w:right w:w="108" w:type="dxa"/>
        </w:tblCellMar>
      </w:tblPr>
      <w:tblGrid>
        <w:gridCol w:w="1541"/>
        <w:gridCol w:w="7014"/>
        <w:gridCol w:w="1650"/>
      </w:tblGrid>
      <w:tr w14:paraId="77D786E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B728B49">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3ECA6467">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概述</w:t>
            </w:r>
          </w:p>
        </w:tc>
      </w:tr>
      <w:tr w14:paraId="1F0327C3">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4AB9319">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38E7F5E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5</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225</w:t>
            </w:r>
            <w:r>
              <w:rPr>
                <w:rFonts w:hint="eastAsia" w:ascii="Times New Roman" w:hAnsi="宋体"/>
                <w:szCs w:val="20"/>
              </w:rPr>
              <w:t xml:space="preserve"> min）。</w:t>
            </w:r>
          </w:p>
        </w:tc>
      </w:tr>
      <w:tr w14:paraId="3459E481">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5C056FAB">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08384FC4">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492503C2">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了解设计素描在专业设计中的运用。</w:t>
            </w:r>
          </w:p>
          <w:p w14:paraId="434DC41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通过学习与练习掌握</w:t>
            </w:r>
            <w:r>
              <w:rPr>
                <w:rFonts w:hint="eastAsia" w:ascii="Times New Roman" w:hAnsi="宋体"/>
                <w:bCs/>
                <w:szCs w:val="20"/>
                <w:lang w:eastAsia="zh-CN"/>
              </w:rPr>
              <w:t>设计素描的学习要点</w:t>
            </w:r>
            <w:r>
              <w:rPr>
                <w:rFonts w:hint="eastAsia" w:ascii="Times New Roman" w:hAnsi="宋体"/>
                <w:bCs/>
                <w:szCs w:val="20"/>
              </w:rPr>
              <w:t>。</w:t>
            </w:r>
          </w:p>
          <w:p w14:paraId="3E59907C">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321C3A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让学生通过概述，了解</w:t>
            </w:r>
            <w:r>
              <w:rPr>
                <w:rFonts w:hint="eastAsia" w:ascii="Times New Roman" w:hAnsi="宋体"/>
                <w:bCs/>
                <w:szCs w:val="20"/>
                <w:lang w:eastAsia="zh-CN"/>
              </w:rPr>
              <w:t>设计素描教学，本质上等同于素描教学，仍以观察、思维、表达、创意、审美等能力的培养为重点</w:t>
            </w:r>
            <w:r>
              <w:rPr>
                <w:rFonts w:hint="eastAsia" w:ascii="Times New Roman" w:hAnsi="宋体"/>
                <w:bCs/>
                <w:szCs w:val="20"/>
              </w:rPr>
              <w:t>。</w:t>
            </w:r>
          </w:p>
        </w:tc>
      </w:tr>
      <w:tr w14:paraId="1DAD415E">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1F766F4">
            <w:pPr>
              <w:keepNext w:val="0"/>
              <w:keepLines w:val="0"/>
              <w:suppressLineNumbers w:val="0"/>
              <w:spacing w:before="0" w:beforeAutospacing="0" w:after="0" w:afterAutospacing="0" w:line="360"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7E5FD57C">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设计素描的由来</w:t>
            </w:r>
          </w:p>
          <w:p w14:paraId="6E24890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学习要点和工具材料</w:t>
            </w:r>
          </w:p>
        </w:tc>
      </w:tr>
      <w:tr w14:paraId="35C5CA59">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5506F5A">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42707C7C">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0646B20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0BA0274">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20A53F87">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4682DD9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766BFEB">
            <w:pPr>
              <w:keepNext w:val="0"/>
              <w:keepLines w:val="0"/>
              <w:suppressLineNumbers w:val="0"/>
              <w:spacing w:before="0" w:beforeAutospacing="0" w:after="0" w:afterAutospacing="0" w:line="360"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tl2br w:val="nil"/>
              <w:tr2bl w:val="nil"/>
            </w:tcBorders>
            <w:vAlign w:val="center"/>
          </w:tcPr>
          <w:p w14:paraId="232163EE">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34D7E0EF">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7AAAB1FF">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4E050797">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636EA5EA">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tc>
      </w:tr>
      <w:tr w14:paraId="51695DA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CB12BF2">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l2br w:val="nil"/>
              <w:tr2bl w:val="nil"/>
            </w:tcBorders>
            <w:shd w:val="clear" w:color="auto" w:fill="EBE0FF"/>
            <w:vAlign w:val="center"/>
          </w:tcPr>
          <w:p w14:paraId="0EFB06AD">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shd w:val="clear" w:color="auto" w:fill="EBE0FF"/>
            <w:vAlign w:val="center"/>
          </w:tcPr>
          <w:p w14:paraId="6F1FC0D7">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15DDEBD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C9B2FB7">
            <w:pPr>
              <w:keepNext w:val="0"/>
              <w:keepLines w:val="0"/>
              <w:suppressLineNumbers w:val="0"/>
              <w:spacing w:before="0" w:beforeAutospacing="0" w:after="0" w:afterAutospacing="0" w:line="360"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060DE5EF">
            <w:pPr>
              <w:keepNext w:val="0"/>
              <w:keepLines w:val="0"/>
              <w:suppressLineNumbers w:val="0"/>
              <w:spacing w:before="0" w:beforeAutospacing="0" w:after="0" w:afterAutospacing="0" w:line="360"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l2br w:val="nil"/>
              <w:tr2bl w:val="nil"/>
            </w:tcBorders>
            <w:vAlign w:val="center"/>
          </w:tcPr>
          <w:p w14:paraId="779640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384DCF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2B2E5810">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14D53FE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5813F04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59BE5F2">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DF5989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textAlignment w:val="auto"/>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展示设计素描在专业设计中的运用（一）</w:t>
            </w:r>
          </w:p>
          <w:p w14:paraId="4DF7BA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一、设计素描的由来</w:t>
            </w:r>
          </w:p>
          <w:p w14:paraId="50BA28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设计素描源自素描。何为素描呢？应该说“素描是一种思维方式，素描是一种表达手段”。在《美术辞典》第 9 卷中，素描的定义为：“既是指在画面上所展示出来的画线行为，也是指这种行为所产生的手绘作品，一幅素描作品是否完成，不完全取决于深入程度，而要考虑到它的工具材料和绘画语言，在处理线条、形体、明暗及质感中，更多强调的是线条和明暗而不是色彩，素描自古就有审美与实用两种功能，素描被用来记录、勾勒和表现画家所观察、想象、回忆、临摹的形象。”我们看到的许多素描作品就是这样的，比如早期的素描形式——原始时期的岩画（图 1-1-1），就是用最质朴的语言来记录形象和表达思想的；还有许多画家也是用素描来记录形象，或者对形象进行观察、分析和研究的，他们还把这些素描作为创作的素材，比如达 • 芬奇、米开朗基罗等画家的作品；有一些素描是用来记录构想和表现创意的，比如达 • 芬奇就画了大量设计性的手稿；有些素描是对绘画语言进行探索和研究的，比如修拉、维克斯等人的作品。</w:t>
            </w:r>
          </w:p>
          <w:p w14:paraId="5EF213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1993265" cy="3136900"/>
                  <wp:effectExtent l="0" t="0" r="6985"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
                          <a:stretch>
                            <a:fillRect/>
                          </a:stretch>
                        </pic:blipFill>
                        <pic:spPr>
                          <a:xfrm>
                            <a:off x="0" y="0"/>
                            <a:ext cx="1993265" cy="3136900"/>
                          </a:xfrm>
                          <a:prstGeom prst="rect">
                            <a:avLst/>
                          </a:prstGeom>
                          <a:noFill/>
                          <a:ln>
                            <a:noFill/>
                          </a:ln>
                        </pic:spPr>
                      </pic:pic>
                    </a:graphicData>
                  </a:graphic>
                </wp:inline>
              </w:drawing>
            </w:r>
          </w:p>
          <w:p w14:paraId="68A3F0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我们常讨论的素描主要是指国外的素描，在我国，开设素描课程的时间大约是在 1902 年。随着中国向国外派出多批美术留学生，对于美术教育以及素描的研究也日渐兴起。那时，徐悲鸿融合西方造型艺术语言与中国民族艺术创作手法于一体，建立了系统的素描教学体系。我们从徐悲鸿的作品（图 1-1-16）中就能体察出当时的情形。中华人民共和国成立以后，苏联的素描教学体系被引进，这对我国 20 世纪五六十年代的美术基础教学产生了深远影响，素描课程从那时起成为我国美术基础教学的重要课程。但随着时间推移，在全国各高校艺术设计基础课教学中出现了设计素描，并变得比较普及。那么设计素描是怎么来的呢？这要追溯到 20 世纪 80 年代初期全国高校素描教学的一次大讨论。</w:t>
            </w:r>
          </w:p>
          <w:p w14:paraId="58FC15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1671955" cy="2608580"/>
                  <wp:effectExtent l="0" t="0" r="4445"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a:stretch>
                            <a:fillRect/>
                          </a:stretch>
                        </pic:blipFill>
                        <pic:spPr>
                          <a:xfrm>
                            <a:off x="0" y="0"/>
                            <a:ext cx="1671955" cy="2608580"/>
                          </a:xfrm>
                          <a:prstGeom prst="rect">
                            <a:avLst/>
                          </a:prstGeom>
                          <a:noFill/>
                          <a:ln>
                            <a:noFill/>
                          </a:ln>
                        </pic:spPr>
                      </pic:pic>
                    </a:graphicData>
                  </a:graphic>
                </wp:inline>
              </w:drawing>
            </w:r>
          </w:p>
          <w:p w14:paraId="6DF66D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中华人民共和国成立初期，国内美术教学是单方面地接受苏联和 19 世纪俄罗斯美术模式，当时的素描基础教学基本是苏式契斯恰科夫素描体系。由于“一边倒”地学习苏联，又没有很好地结合我国的实际，造成了我国素描教学“单一化”“狭窄”等问题。1979 年底，文化部召开了“第二次全国高等艺术学院教学素描座谈会”，这也是“文革”十年禁锢以后具有重要意义的艺术研讨会。这次会议的最重要之处在于思想的解放，它打破了过去长期单一的思维倾向和素描教学模式，提出了素描教学的多样性主张。在这种环境下，南京艺术学院于1980 年率先开始了素描教学的改革。该校装潢专业的素描教学开始强调结构训练，以“形体结构”“解剖结构”“明暗结构”贯穿始终，并以短期作业为主，同时重视速写和默写能力的培养。在技法上将“点、线、面三者结合”，三种造型方法都学，以利于广泛吸取中外历代绘画艺术中的精华，打好全面的造型基础。课程上先安排以线为主和线面结合的画法。因为，一个物象的形体和解剖构造不会因为其位置或者角度的不同而变化，但是同一物象的明暗效果却会因光照角度或位置的改变而产生很大差别。也就是说，物体的自身结构是根本，明暗只是物体受光照射后产生的表面现象。1987 年，冯健亲教授编著了《素描》一书，由江苏美术出版社出版。书中详尽讲述了三部分内容：形体结构、解剖结构、明暗结构，这应是我国最早提出的设计素描教学理念及其教学实践的尝试，不过该书并没有提及“设计素描”一词。</w:t>
            </w:r>
          </w:p>
          <w:p w14:paraId="71BC55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其实，设计素描的教学理念可追溯至德国包豪斯学校，它提出了“艺术与技术的新统一、设计的目的是人而不是产品、设计必须遵循自然与客观的法则来进行”三个基本观点，并注重基础课的理论与实践并举，通过一系列理性、严格的视觉训练程序，重塑学生观察世界的崭新方式，并培养精准的实际操作能力。包豪斯第一任校长格罗庇乌斯重视这种思想，他设计的德绍时期的包豪斯校舍（图1-1-20），按照建筑的实用功能，采用非对称、不规则、灵活的布局与构图手法，充分发挥现代建筑材料和结构的特性，运用建筑本身的各种构件创造出令人耳目一新的视觉效果。第三任校长密斯 •凡 • 德罗也重视新的设计理念，他设计的西班牙巴塞罗那国际博览会德国馆以及馆中的巴塞罗那椅，成为现代建筑和设计的里程碑。包豪斯重要的代表人物马赛尔 • 布鲁尔，创造性地使用新材料和技术，制造了著名的钢管椅——“瓦西里扶手椅”（图 1-1-23），开辟了现代家具设计的新篇章。包豪斯的这些思想渗透在他们的教学体系中，开启了现代的设计教育，并影响至今。</w:t>
            </w:r>
          </w:p>
          <w:p w14:paraId="6F2F2F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2381885" cy="1804670"/>
                  <wp:effectExtent l="0" t="0" r="18415"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
                          <a:stretch>
                            <a:fillRect/>
                          </a:stretch>
                        </pic:blipFill>
                        <pic:spPr>
                          <a:xfrm>
                            <a:off x="0" y="0"/>
                            <a:ext cx="2381885" cy="1804670"/>
                          </a:xfrm>
                          <a:prstGeom prst="rect">
                            <a:avLst/>
                          </a:prstGeom>
                          <a:noFill/>
                          <a:ln>
                            <a:noFill/>
                          </a:ln>
                        </pic:spPr>
                      </pic:pic>
                    </a:graphicData>
                  </a:graphic>
                </wp:inline>
              </w:drawing>
            </w:r>
            <w:r>
              <w:rPr>
                <w:rFonts w:hint="eastAsia" w:ascii="Times New Roman" w:hAnsi="Times New Roman"/>
                <w:b w:val="0"/>
                <w:bCs/>
                <w:color w:val="000000" w:themeColor="text1"/>
                <w:lang w:eastAsia="zh-CN"/>
                <w14:textFill>
                  <w14:solidFill>
                    <w14:schemeClr w14:val="tx1"/>
                  </w14:solidFill>
                </w14:textFill>
              </w:rPr>
              <w:t xml:space="preserve"> </w:t>
            </w:r>
          </w:p>
          <w:p w14:paraId="15467F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图 1-1-20 包豪斯德绍时期校舍 格罗皮乌斯</w:t>
            </w:r>
          </w:p>
          <w:p w14:paraId="78B894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2588895" cy="1739265"/>
                  <wp:effectExtent l="0" t="0" r="1905" b="133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a:stretch>
                            <a:fillRect/>
                          </a:stretch>
                        </pic:blipFill>
                        <pic:spPr>
                          <a:xfrm>
                            <a:off x="0" y="0"/>
                            <a:ext cx="2588895" cy="1739265"/>
                          </a:xfrm>
                          <a:prstGeom prst="rect">
                            <a:avLst/>
                          </a:prstGeom>
                          <a:noFill/>
                          <a:ln>
                            <a:noFill/>
                          </a:ln>
                        </pic:spPr>
                      </pic:pic>
                    </a:graphicData>
                  </a:graphic>
                </wp:inline>
              </w:drawing>
            </w:r>
          </w:p>
          <w:p w14:paraId="6FAA76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 xml:space="preserve">图 1-1-21 巴塞罗纳世界博览会——德国馆 </w:t>
            </w:r>
          </w:p>
          <w:p w14:paraId="3F5092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设计素描”一词的来源，主要和瑞士巴塞尔设计学校拟定的《设计素描基础教学大纲》有关，“大纲提出了许多同样重要并相互关联的课题，其科目包括素描、色彩、立体研究、材料与工具、形式练习、美学概念等，所有这些科目旨在促进学生的视觉与技巧上的敏锐感、形式感，以及手头的灵巧，使他们对设计程序有一个清晰的认识，同时能就此表现出学生的个人天赋”，该大纲在“素描”前加上了“设计”二字，从此确立了“设计素描”这一概念。在我国，1985 年，由吴华先译、王受之校的瑞士巴塞尔设计专科学校基础教学大纲《设计素描》，由上海人民美术出版社翻译出版。此书反复再版，深受业内人士的好评。该书的教学特点是强调视觉语言的发现和设计意识的培养，研究的主要对象不再是人而是产品，它突出了素描诸因素中的结构因素，而弱化了明暗色调因素，以这种方法表现对象的结构关系，说明对象是什么形态构成的，它关心的是对象本质的特征——形体和结构。</w:t>
            </w:r>
          </w:p>
          <w:p w14:paraId="21FB57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由于这种素描以理解和分析形体结构为最终目的，强调对三维空间的理解，重视透视和结构的准确，要求把对象画成透明的形体，加之它以线条为主要表现手段，因此有人就把这种类型的素描叫“设计素描”或“结构素描”。从此，设计素描的提法在我国逐渐传播开来。20 世纪 80 年代末，随着艺术设计类专业在全国各高校逐渐大量开设和发展，这种素描教学的新认知和表达方式，也开始逐步深入到各高校的素描教学之中，并产生广泛影响，流行至今。</w:t>
            </w:r>
          </w:p>
          <w:p w14:paraId="1B00EE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设计素描教学从最初引进我国到现在已有 30多年，产生了较好的教学成果，积累了一些有关教学目的、训练方法的有益经验，比如重视观察、分析、结构理解、表达技能为目的服务、审美培养、艺术与生活结合、创造性等，这对我国艺术设计的蓬勃发展起到了相应的推动作用。不过仔细审视设计素描的教学主张及其实际的教学过程和结果，再对照人们为了有所区分而定义的“传统素描”，我们发现设计素描同“传统素描”所要解决的问题和要培养的能力并没有深层次的差异，从根本上讲是一致的。我们现在编辑的这本教材仍叫《设计素描》，是因为大家已经接受了这个名称的缘故。</w:t>
            </w:r>
            <w:r>
              <w:rPr>
                <w:rFonts w:hint="eastAsia" w:ascii="Times New Roman" w:hAnsi="Times New Roman"/>
                <w:b/>
                <w:color w:val="000000" w:themeColor="text1"/>
                <w:lang w:eastAsia="zh-CN"/>
                <w14:textFill>
                  <w14:solidFill>
                    <w14:schemeClr w14:val="tx1"/>
                  </w14:solidFill>
                </w14:textFill>
              </w:rPr>
              <w:t xml:space="preserve"> </w:t>
            </w:r>
          </w:p>
          <w:p w14:paraId="664E4E9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7E4CA6C">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展示设计素描在专业设计中的运用（</w:t>
            </w:r>
            <w:r>
              <w:rPr>
                <w:rFonts w:hint="eastAsia" w:ascii="Times New Roman" w:hAnsi="Times New Roman"/>
                <w:b/>
                <w:szCs w:val="24"/>
                <w:lang w:val="en-US" w:eastAsia="zh-CN"/>
              </w:rPr>
              <w:t>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6FB9C32D">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31AB3A1">
            <w:pPr>
              <w:keepNext w:val="0"/>
              <w:keepLines w:val="0"/>
              <w:suppressLineNumbers w:val="0"/>
              <w:spacing w:before="0" w:beforeAutospacing="0" w:after="0" w:afterAutospacing="0" w:line="360"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2A7CAF3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textAlignment w:val="auto"/>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729385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textAlignment w:val="auto"/>
              <w:rPr>
                <w:rFonts w:hint="eastAsia" w:hAnsi="宋体" w:eastAsia="宋体"/>
                <w:bCs/>
                <w:lang w:eastAsia="zh-CN"/>
              </w:rPr>
            </w:pPr>
            <w:r>
              <w:rPr>
                <w:rFonts w:hint="eastAsia" w:hAnsi="宋体"/>
                <w:bCs/>
                <w:lang w:val="en-US" w:eastAsia="zh-CN"/>
              </w:rPr>
              <w:t>简述设计素描的由来。</w:t>
            </w:r>
          </w:p>
        </w:tc>
        <w:tc>
          <w:tcPr>
            <w:tcW w:w="1366" w:type="dxa"/>
            <w:tcBorders>
              <w:tl2br w:val="nil"/>
              <w:tr2bl w:val="nil"/>
            </w:tcBorders>
            <w:vAlign w:val="center"/>
          </w:tcPr>
          <w:p w14:paraId="11845BC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5260F01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C609319">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260780C">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CB5E04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展示设计素描在专业设计中的运用（</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39E092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二、设计素描的学习要点</w:t>
            </w:r>
          </w:p>
          <w:p w14:paraId="3FFCD2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现在，高校艺术设计专业基本上都以设计素描作为专业基础课，那么，设计素描的学习要点是什么呢？谈这个问题，一来我们要看艺术设计专业对这个课程的能力需求，二来还要看这个课程本身要解决的本质问题。结合这两个方面，我们发现设计素描要培养五个方面的基本能力，即观察能力、思维能力、表达能力、创意能力和审美能力。这五项能力就是我们学习设计素描的要点。</w:t>
            </w:r>
          </w:p>
          <w:p w14:paraId="27CE71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观察能力，是指大脑在观察事物过程中，发现新奇的事物，获得新的认识的能力，也就是怎么“看”。观察能力具有理解性、敏锐性、准确性等特征，正确的观察往往带有目的性，有明确的观察对象、观察要求、观察步骤和方法。观察能力对于从事艺术、设计等学科学习和研究的人来说很重要，没有观察或者没有正确的观察都会影响人们对事物的认识，制约对事物创造性的表达。但观察能力并非与生俱来，而是在学习中培养、在实践中锻炼起来的。作为基础课，我们就应该通过它来训练艺术设计所需要的观察能力。</w:t>
            </w:r>
          </w:p>
          <w:p w14:paraId="1F6F66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思维能力，指人们在工作、学习、生活中遇到问题时的思考能力，它通过分析、综合、概括、抽象、比较、具体化和系统化等一系列过程，对感性材料进行加工并转化为理性认识从而解决问题。它是整个智慧的核心，是学习能力的核心。设计素描虽然只是一门普通的课程，但是同样会遇到许多思维方面的问题，比如画一幅作品，是按照这种方法画，还是按照那种方法画？哪种方法好？还有没有更好的？这些都体现了思维的问题，思维的问题解决了，课程就有可能学好，其他的事情也有可能做好。表达能力，即表现能力，是指一个人把自己的思想、情感、想法和意图等，用语言、文字、图形、表情和动作等清晰明确地表达出来，并善于让他人理解、体会和掌握的能力。表达能力就像一个人说话，表达能力强，就能把对物象的认识、体会和感受，全面、贴切地表现出来。</w:t>
            </w:r>
          </w:p>
          <w:p w14:paraId="7656D4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们都知道，电脑只是艺术设计的一种工具，其背后的源头是一个人的思想和语言，一个人的电脑三维场景表现得很好，或者电脑动画造型表现得不错，其实和这个人对空间和造型规律的熟悉度有关，而这些都是从设计素描中得到的。</w:t>
            </w:r>
          </w:p>
          <w:p w14:paraId="3A853D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创意能力，就是在一定知识的前提下 , 充分发挥主观能动性 , 积极调动智力和非智力因素进行创造性思维的能力。创意能力包括观察力、想象力、分析力、预测力四个要素，根据一定的逻辑关系组成创意能力产生、发展、实践的全过程。创意能力是一个人适应客观世界发展变化所需要的能力，现在已成为提升生产力、促进社会发展的重要因素。</w:t>
            </w:r>
          </w:p>
          <w:p w14:paraId="1B23CA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审美能力，是人们认识美、评价美的能力，它既具有鲜明的个性特征，又具有社会性、时代性特征。一个人会审美，不仅会改变他的学习，而且会影响他的生活。设计素描是一种造型艺术，它总和审美紧密联系在一起，因此，长期训练设计素描，会使人受到美的熏陶，逐步培养起审美能力。</w:t>
            </w:r>
          </w:p>
          <w:p w14:paraId="1B352C8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D295537">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通过教师讲解，了解设计素描在专业设计中的运用（</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708C410E">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3F8E16A">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9D6DEAA">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7AD865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E67468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设计素描在专业设计中的运用（</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，让学生知道审美能力，是人们认识美、评价美的能力，它既具有鲜明的个性特征，又具有社会性、时代性特征。</w:t>
            </w:r>
          </w:p>
        </w:tc>
        <w:tc>
          <w:tcPr>
            <w:tcW w:w="1366" w:type="dxa"/>
            <w:tcBorders>
              <w:tl2br w:val="nil"/>
              <w:tr2bl w:val="nil"/>
            </w:tcBorders>
            <w:vAlign w:val="center"/>
          </w:tcPr>
          <w:p w14:paraId="57D4767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446710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D92CE0A">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5BB0A30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065206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简述设计素描的学习要点。</w:t>
            </w:r>
          </w:p>
        </w:tc>
        <w:tc>
          <w:tcPr>
            <w:tcW w:w="1366" w:type="dxa"/>
            <w:tcBorders>
              <w:tl2br w:val="nil"/>
              <w:tr2bl w:val="nil"/>
            </w:tcBorders>
            <w:vAlign w:val="center"/>
          </w:tcPr>
          <w:p w14:paraId="3C2DE972">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D700C4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0828619">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AD501C9">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059E116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展示工具材料</w:t>
            </w:r>
            <w:r>
              <w:rPr>
                <w:rFonts w:hint="eastAsia" w:ascii="宋体" w:hAnsi="宋体" w:cs="宋体"/>
                <w:b w:val="0"/>
                <w:bCs/>
                <w:color w:val="C00000"/>
                <w:kern w:val="2"/>
                <w:sz w:val="21"/>
                <w:szCs w:val="21"/>
                <w:lang w:val="en-US" w:eastAsia="zh-CN" w:bidi="ar"/>
              </w:rPr>
              <w:t>（一）</w:t>
            </w:r>
          </w:p>
          <w:p w14:paraId="66328B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一、工具材料及其性能</w:t>
            </w:r>
            <w:r>
              <w:rPr>
                <w:rFonts w:hint="eastAsia" w:ascii="宋体" w:hAnsi="宋体" w:eastAsia="宋体" w:cs="宋体"/>
                <w:b w:val="0"/>
                <w:bCs/>
                <w:color w:val="000000"/>
                <w:kern w:val="2"/>
                <w:sz w:val="21"/>
                <w:szCs w:val="21"/>
                <w:lang w:val="en-US" w:eastAsia="zh-CN" w:bidi="ar"/>
              </w:rPr>
              <w:t xml:space="preserve"> </w:t>
            </w:r>
          </w:p>
          <w:p w14:paraId="29B0BB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计素描训练可选用的主要工具有：铅笔、炭笔、炭精条、木炭、擦笔、签字笔、圆珠笔、钢笔、色粉笔、水粉、水彩、丙烯颜色、墨、彩色铅笔、马克笔、喷笔、画板、画夹、画架、夹子、图钉、胶带、美工刀、铅笔刀、板刷等。</w:t>
            </w:r>
          </w:p>
          <w:p w14:paraId="0E201E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1．铅笔（硬铅、软铅）</w:t>
            </w:r>
          </w:p>
          <w:p w14:paraId="271176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铅笔是最常见的素描工具之一，在绘画中容易掌握，也便于修改和深入刻画。铅笔有硬、软之分，分别由 H 和 B 表示。H-hardness 是硬，代表硬铅，H 前面的数值越大，表示铅笔越硬，画出的线条细而淡；B-black 是黑，代表软铅，B 前面的数值越大，表示铅笔越软，画出的线条粗而浓。铅笔</w:t>
            </w:r>
          </w:p>
          <w:p w14:paraId="577424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的色阶细腻均匀，变化丰富，是上好的素描工具。</w:t>
            </w:r>
          </w:p>
          <w:p w14:paraId="171414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铅笔的使用有个口诀：扫帚起形，针尖细部。也就是说，开始画画前得先削铅笔，在起形阶段铅笔头要修得长又粗，这样画出来的线条，像附着在纸上一样，并容易擦改；在画结构形状的时候，笔头宜是圆形且稍尖，以便找形；在最后刻画阶段，则要把铅笔削得很尖，以便于深入地进行刻画。铅笔中的软铅，一般适用于描绘深色及暗部，用来铺大调子，能轻松、快捷地拉开亮部和暗部的色调差别，并营造画面氛围，但附着力较差，易弄脏画面；而硬铅则能表现亮调子的细微变化，能勾勒变化丰富的线条，产生画面肌理变化。若单一使用软铅，会使画面易闷而腻；若单一使用硬铅，深调子则无法暗下去，反复画又容易划伤纸且画面缺乏变化；若软硬铅结合使用，则可扬长避短，软铅铺调子画深色，硬铅深入画亮部。硬铅如果在软铅上铺一遍，也可以起到固定软铅的作用，效果反而更黑。如果颠倒使用，软铅则无法在硬铅画过多遍的地方深入着色。</w:t>
            </w:r>
          </w:p>
          <w:p w14:paraId="4C222E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炭铅笔、木炭条、炭精条</w:t>
            </w:r>
          </w:p>
          <w:p w14:paraId="39E8B9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炭铅笔画出的效果色泽更深，对比强烈，表现力突出，但是和铅笔表现效果比，显得粗糙，缺乏细腻的变化。色阶，并且粗细变化大，可以轻易地铺大面积，绘画时可用来打草稿，易于擦除，可反复修正，且不伤画纸。缺点是依附能力差，需要定画液。（图 1-2-7）炭精条质地较硬，附着力较强，色彩黑，效果强烈，能大面积铺色，但颗粒粗，不细腻，较难掌握，不易擦除笔痕。</w:t>
            </w:r>
          </w:p>
          <w:p w14:paraId="6A1ECF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47340" cy="3691890"/>
                  <wp:effectExtent l="0" t="0" r="1016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stretch>
                            <a:fillRect/>
                          </a:stretch>
                        </pic:blipFill>
                        <pic:spPr>
                          <a:xfrm>
                            <a:off x="0" y="0"/>
                            <a:ext cx="2847340" cy="3691890"/>
                          </a:xfrm>
                          <a:prstGeom prst="rect">
                            <a:avLst/>
                          </a:prstGeom>
                          <a:noFill/>
                          <a:ln>
                            <a:noFill/>
                          </a:ln>
                        </pic:spPr>
                      </pic:pic>
                    </a:graphicData>
                  </a:graphic>
                </wp:inline>
              </w:drawing>
            </w:r>
          </w:p>
          <w:p w14:paraId="22B120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其他工具：喷笔、擦笔、橡皮、</w:t>
            </w:r>
          </w:p>
          <w:p w14:paraId="18A64F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橡皮泥等喷笔可以大面积喷色，而且均匀细腻，反复喷涂可变化层次，在超级写实绘画中经常用到，缺点是没有绘画感，容易导致腻俗。</w:t>
            </w:r>
          </w:p>
          <w:p w14:paraId="59A50C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擦笔，是用较软的纸张卷制而成的，它的作用就是在铅笔等笔触上摩擦，以增加画面的整体感，也可用来虚化背景，是素描技法的一种。过度使用擦笔，画面会显得“腻”，给人一种不透气的感觉。（图1-2-8）橡皮是擦改工具，有时又可代替画笔，如擦出高光等。（图 1-2-9）此外，签字笔、圆珠笔、钢笔等线条粗细均匀流畅，明度没有变化。而色粉笔，是指各种有颜色的粉笔，在绘画中通常结合其他媒介来使用。</w:t>
            </w:r>
          </w:p>
          <w:p w14:paraId="4107C6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192020" cy="1280795"/>
                  <wp:effectExtent l="0" t="0" r="17780" b="146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stretch>
                            <a:fillRect/>
                          </a:stretch>
                        </pic:blipFill>
                        <pic:spPr>
                          <a:xfrm>
                            <a:off x="0" y="0"/>
                            <a:ext cx="2192020" cy="1280795"/>
                          </a:xfrm>
                          <a:prstGeom prst="rect">
                            <a:avLst/>
                          </a:prstGeom>
                          <a:noFill/>
                          <a:ln>
                            <a:noFill/>
                          </a:ln>
                        </pic:spPr>
                      </pic:pic>
                    </a:graphicData>
                  </a:graphic>
                </wp:inline>
              </w:drawing>
            </w:r>
          </w:p>
          <w:p w14:paraId="37DA4A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444750" cy="1962785"/>
                  <wp:effectExtent l="0" t="0" r="12700" b="184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a:stretch>
                            <a:fillRect/>
                          </a:stretch>
                        </pic:blipFill>
                        <pic:spPr>
                          <a:xfrm>
                            <a:off x="0" y="0"/>
                            <a:ext cx="2444750" cy="1962785"/>
                          </a:xfrm>
                          <a:prstGeom prst="rect">
                            <a:avLst/>
                          </a:prstGeom>
                          <a:noFill/>
                          <a:ln>
                            <a:noFill/>
                          </a:ln>
                        </pic:spPr>
                      </pic:pic>
                    </a:graphicData>
                  </a:graphic>
                </wp:inline>
              </w:drawing>
            </w:r>
          </w:p>
          <w:p w14:paraId="538167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绘画用纸</w:t>
            </w:r>
          </w:p>
          <w:p w14:paraId="1A9F5D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广义上讲，素描纸、绘图纸、水粉纸、水彩纸、宣纸、光面纸、各种色粉彩纸，以及纸张之外的各种材质都可以用来画素描。不同材料会产生不同的肌理效果，在绘画中可充分运用。素描纸具有独特的纹理，非常容易着色，纸质硬，表面粗糙，耐折度强，纤维拉力很好，可双面使用，反复上铅不发亮、不掉粉、不起毛，易于擦除，适合表现出铅笔画的质感和层次，素描训练的常用纸。</w:t>
            </w:r>
          </w:p>
          <w:p w14:paraId="291919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画画时可用各种材料反复处理画面，建议裱纸。具体裱纸方法：把纸打湿，用喷壶喷匀，或者排刷蘸水均匀刷一遍。稍微过几分钟让纸胀大一些，在画板上均匀刷上水，把纸从一头铺在画板上，排出气泡，逐渐落下另一头，用纸胶带一半贴纸上一半贴画板上，或自己裁纸条，再用乳胶把四边粘好，将四边水分吸干，让四边胶带提前干。然后平放阴干，注意避免太阳光直射。（图1-2-10）</w:t>
            </w:r>
          </w:p>
          <w:p w14:paraId="631855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default"/>
              </w:rPr>
              <w:drawing>
                <wp:inline distT="0" distB="0" distL="114300" distR="114300">
                  <wp:extent cx="2800985" cy="2352040"/>
                  <wp:effectExtent l="0" t="0" r="18415" b="1016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5"/>
                          <a:stretch>
                            <a:fillRect/>
                          </a:stretch>
                        </pic:blipFill>
                        <pic:spPr>
                          <a:xfrm>
                            <a:off x="0" y="0"/>
                            <a:ext cx="2800985" cy="2352040"/>
                          </a:xfrm>
                          <a:prstGeom prst="rect">
                            <a:avLst/>
                          </a:prstGeom>
                          <a:noFill/>
                          <a:ln>
                            <a:noFill/>
                          </a:ln>
                        </pic:spPr>
                      </pic:pic>
                    </a:graphicData>
                  </a:graphic>
                </wp:inline>
              </w:drawing>
            </w:r>
          </w:p>
          <w:p w14:paraId="0B64310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94DB42D">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通过教师讲解，了解工具材料（一）的基本理论知识。</w:t>
            </w:r>
          </w:p>
        </w:tc>
      </w:tr>
      <w:tr w14:paraId="7485362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B034229">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4E36F10">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E6AF0D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D92087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工具材料（一）</w:t>
            </w:r>
            <w:r>
              <w:rPr>
                <w:rFonts w:hint="eastAsia" w:ascii="宋体" w:hAnsi="宋体" w:cs="宋体"/>
                <w:b/>
                <w:bCs w:val="0"/>
                <w:kern w:val="0"/>
                <w:sz w:val="21"/>
                <w:szCs w:val="21"/>
                <w:lang w:val="en-US" w:eastAsia="zh-CN" w:bidi="ar"/>
              </w:rPr>
              <w:t>，让学生知道做同样的事，选择的工具不同，做事的方式就不一样。</w:t>
            </w:r>
          </w:p>
        </w:tc>
        <w:tc>
          <w:tcPr>
            <w:tcW w:w="1366" w:type="dxa"/>
            <w:tcBorders>
              <w:tl2br w:val="nil"/>
              <w:tr2bl w:val="nil"/>
            </w:tcBorders>
            <w:vAlign w:val="center"/>
          </w:tcPr>
          <w:p w14:paraId="17910AF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CB5428D">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3F03E2D">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726E24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58AFEC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简述工具材料及其性能。</w:t>
            </w:r>
          </w:p>
        </w:tc>
        <w:tc>
          <w:tcPr>
            <w:tcW w:w="1366" w:type="dxa"/>
            <w:tcBorders>
              <w:tl2br w:val="nil"/>
              <w:tr2bl w:val="nil"/>
            </w:tcBorders>
            <w:vAlign w:val="center"/>
          </w:tcPr>
          <w:p w14:paraId="102EBE9E">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F194BA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584C087">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D8E1931">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7F5F964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展示工具材料（</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763562CC">
            <w:pPr>
              <w:keepNext w:val="0"/>
              <w:keepLines w:val="0"/>
              <w:widowControl w:val="0"/>
              <w:suppressLineNumbers w:val="0"/>
              <w:autoSpaceDE w:val="0"/>
              <w:autoSpaceDN/>
              <w:spacing w:before="0" w:beforeAutospacing="0" w:after="0" w:afterAutospacing="0" w:line="360" w:lineRule="auto"/>
              <w:ind w:left="0" w:right="0" w:firstLine="422" w:firstLineChars="200"/>
              <w:jc w:val="both"/>
              <w:rPr>
                <w:rFonts w:hint="eastAsia" w:ascii="宋体" w:hAnsi="宋体" w:eastAsia="宋体" w:cs="宋体"/>
                <w:b/>
                <w:bCs w:val="0"/>
                <w:color w:val="000000"/>
                <w:kern w:val="2"/>
                <w:sz w:val="21"/>
                <w:szCs w:val="21"/>
              </w:rPr>
            </w:pPr>
            <w:r>
              <w:rPr>
                <w:rFonts w:hint="eastAsia" w:ascii="宋体" w:hAnsi="宋体" w:eastAsia="宋体" w:cs="宋体"/>
                <w:b/>
                <w:bCs w:val="0"/>
                <w:color w:val="000000"/>
                <w:kern w:val="2"/>
                <w:sz w:val="21"/>
                <w:szCs w:val="21"/>
                <w:lang w:val="en-US" w:eastAsia="zh-CN" w:bidi="ar"/>
              </w:rPr>
              <w:t>二、工具材料与技法的综合运用</w:t>
            </w:r>
          </w:p>
          <w:p w14:paraId="54CB1312">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1. 工具材料的综合运用</w:t>
            </w:r>
          </w:p>
          <w:p w14:paraId="57B344EA">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在绘画中，各种工具材料结合起来使用，有助于形体的塑造和虚实关系的处理，能极大地丰富画面效果。</w:t>
            </w:r>
          </w:p>
          <w:p w14:paraId="73E35143">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铅笔、木炭条、炭笔、炭精条与擦笔等，如能完美地结合使用，就能有效地取长补短。色粉笔可与多种材料综合运用，如黑色、褐色、棕色、黄色、白色的色粉笔，可结合钢笔和墨水、灰色水性油墨等，通过表面刮擦显现出底层的调子和颜色，甚至底层的纸张颜色。反复运用，通过刮擦和水洗，使颜色保留在纸纹中低洼的部分，加深表面色调，而画面凸出部分调子却能做到较亮。</w:t>
            </w:r>
          </w:p>
          <w:p w14:paraId="1DFDFF1D">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橡皮，是用来涂改的工具，因会生硬地消除绘画过程的痕迹，建议少用。但它可以用来当“白笔”，可根据自己创作的需要对画面进行修改，使用方便。在反复画后，可巧用橡皮反复“破”，由此可表现出独特的肌理效果，能化腐朽为神奇。</w:t>
            </w:r>
          </w:p>
          <w:p w14:paraId="25ACC5B8">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2. 技法的综合运用</w:t>
            </w:r>
          </w:p>
          <w:p w14:paraId="33A3F03E">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下面是运用多种创作方法制作不同肌理的艺术效果。</w:t>
            </w:r>
          </w:p>
          <w:p w14:paraId="40244B09">
            <w:pPr>
              <w:keepNext w:val="0"/>
              <w:keepLines w:val="0"/>
              <w:widowControl w:val="0"/>
              <w:numPr>
                <w:ilvl w:val="0"/>
                <w:numId w:val="1"/>
              </w:numPr>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描绘法：用笔进行自由描绘，产生肌理效果（图 1-2-15 ～图 1-2-16）。</w:t>
            </w:r>
          </w:p>
          <w:p w14:paraId="6EDDF1C4">
            <w:pPr>
              <w:keepNext w:val="0"/>
              <w:keepLines w:val="0"/>
              <w:widowControl w:val="0"/>
              <w:suppressLineNumbers w:val="0"/>
              <w:autoSpaceDE w:val="0"/>
              <w:autoSpaceDN/>
              <w:spacing w:before="0" w:beforeAutospacing="0" w:after="0" w:afterAutospacing="0" w:line="360" w:lineRule="auto"/>
              <w:ind w:left="420" w:leftChars="200" w:right="0" w:rightChars="0"/>
              <w:jc w:val="both"/>
              <w:rPr>
                <w:rFonts w:hint="eastAsia" w:ascii="宋体" w:hAnsi="宋体" w:eastAsia="宋体" w:cs="宋体"/>
                <w:b w:val="0"/>
                <w:bCs/>
                <w:color w:val="000000"/>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2060575" cy="2834640"/>
                  <wp:effectExtent l="0" t="0" r="15875" b="3810"/>
                  <wp:docPr id="23" name="图片 1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9" descr="IMG_256"/>
                          <pic:cNvPicPr>
                            <a:picLocks noChangeAspect="1"/>
                          </pic:cNvPicPr>
                        </pic:nvPicPr>
                        <pic:blipFill>
                          <a:blip r:embed="rId16"/>
                          <a:stretch>
                            <a:fillRect/>
                          </a:stretch>
                        </pic:blipFill>
                        <pic:spPr>
                          <a:xfrm>
                            <a:off x="0" y="0"/>
                            <a:ext cx="2060575" cy="2834640"/>
                          </a:xfrm>
                          <a:prstGeom prst="rect">
                            <a:avLst/>
                          </a:prstGeom>
                          <a:noFill/>
                          <a:ln w="9525">
                            <a:noFill/>
                          </a:ln>
                        </pic:spPr>
                      </pic:pic>
                    </a:graphicData>
                  </a:graphic>
                </wp:inline>
              </w:drawing>
            </w:r>
            <w:r>
              <w:rPr>
                <w:rFonts w:hint="eastAsia" w:ascii="宋体" w:hAnsi="宋体" w:eastAsia="宋体" w:cs="宋体"/>
                <w:b w:val="0"/>
                <w:bCs/>
                <w:color w:val="000000"/>
                <w:kern w:val="2"/>
                <w:sz w:val="21"/>
                <w:szCs w:val="21"/>
                <w:lang w:val="en-US" w:eastAsia="zh-CN" w:bidi="ar"/>
              </w:rPr>
              <w:t xml:space="preserve"> </w:t>
            </w:r>
          </w:p>
          <w:p w14:paraId="5F0A251D">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（2）流彩法：多用水使颜色稀释流淌，或吹动产生流动的肌理效果。水中滴入油性颜料，会产生水的流动效果，再用纸张反印。（图1-2-17 ）</w:t>
            </w:r>
          </w:p>
          <w:p w14:paraId="6F597A2A">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2837180" cy="2141855"/>
                  <wp:effectExtent l="0" t="0" r="1270" b="10795"/>
                  <wp:docPr id="19" name="图片 20"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0" descr="IMG_257"/>
                          <pic:cNvPicPr>
                            <a:picLocks noChangeAspect="1"/>
                          </pic:cNvPicPr>
                        </pic:nvPicPr>
                        <pic:blipFill>
                          <a:blip r:embed="rId17"/>
                          <a:stretch>
                            <a:fillRect/>
                          </a:stretch>
                        </pic:blipFill>
                        <pic:spPr>
                          <a:xfrm>
                            <a:off x="0" y="0"/>
                            <a:ext cx="2837180" cy="2141855"/>
                          </a:xfrm>
                          <a:prstGeom prst="rect">
                            <a:avLst/>
                          </a:prstGeom>
                          <a:noFill/>
                          <a:ln w="9525">
                            <a:noFill/>
                          </a:ln>
                        </pic:spPr>
                      </pic:pic>
                    </a:graphicData>
                  </a:graphic>
                </wp:inline>
              </w:drawing>
            </w:r>
            <w:r>
              <w:rPr>
                <w:rFonts w:hint="eastAsia" w:ascii="宋体" w:hAnsi="宋体" w:eastAsia="宋体" w:cs="宋体"/>
                <w:b w:val="0"/>
                <w:bCs/>
                <w:color w:val="000000"/>
                <w:kern w:val="2"/>
                <w:sz w:val="21"/>
                <w:szCs w:val="21"/>
                <w:lang w:val="en-US" w:eastAsia="zh-CN" w:bidi="ar"/>
              </w:rPr>
              <w:t xml:space="preserve"> </w:t>
            </w:r>
          </w:p>
          <w:p w14:paraId="51CF95D3">
            <w:pPr>
              <w:keepNext w:val="0"/>
              <w:keepLines w:val="0"/>
              <w:widowControl w:val="0"/>
              <w:suppressLineNumbers w:val="0"/>
              <w:autoSpaceDE w:val="0"/>
              <w:autoSpaceDN/>
              <w:spacing w:before="0" w:beforeAutospacing="0" w:after="0" w:afterAutospacing="0" w:line="360" w:lineRule="auto"/>
              <w:ind w:left="0" w:leftChars="0" w:right="0" w:rightChars="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（3）喷绘法：用喷笔、牙刷、画笔在画面上进行喷、洒、弹，形成均匀的色点。把炭精条研成粉，或直接用碳粉，在画面上胶或者水，然后进行洒泼，可制作出虚幻的效果（图1-2-20 ）。</w:t>
            </w:r>
          </w:p>
          <w:p w14:paraId="0F6715F4">
            <w:pPr>
              <w:keepNext w:val="0"/>
              <w:keepLines w:val="0"/>
              <w:widowControl w:val="0"/>
              <w:suppressLineNumbers w:val="0"/>
              <w:autoSpaceDE w:val="0"/>
              <w:autoSpaceDN/>
              <w:spacing w:before="0" w:beforeAutospacing="0" w:after="0" w:afterAutospacing="0" w:line="360" w:lineRule="auto"/>
              <w:ind w:left="420" w:leftChars="200" w:right="0" w:rightChars="0"/>
              <w:jc w:val="both"/>
              <w:rPr>
                <w:rFonts w:hint="eastAsia" w:ascii="宋体" w:hAnsi="宋体" w:eastAsia="宋体" w:cs="宋体"/>
                <w:b w:val="0"/>
                <w:bCs/>
                <w:color w:val="000000"/>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195320" cy="1810385"/>
                  <wp:effectExtent l="0" t="0" r="5080" b="18415"/>
                  <wp:docPr id="20" name="图片 21"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1" descr="IMG_258"/>
                          <pic:cNvPicPr>
                            <a:picLocks noChangeAspect="1"/>
                          </pic:cNvPicPr>
                        </pic:nvPicPr>
                        <pic:blipFill>
                          <a:blip r:embed="rId18"/>
                          <a:stretch>
                            <a:fillRect/>
                          </a:stretch>
                        </pic:blipFill>
                        <pic:spPr>
                          <a:xfrm>
                            <a:off x="0" y="0"/>
                            <a:ext cx="3195320" cy="1810385"/>
                          </a:xfrm>
                          <a:prstGeom prst="rect">
                            <a:avLst/>
                          </a:prstGeom>
                          <a:noFill/>
                          <a:ln w="9525">
                            <a:noFill/>
                          </a:ln>
                        </pic:spPr>
                      </pic:pic>
                    </a:graphicData>
                  </a:graphic>
                </wp:inline>
              </w:drawing>
            </w:r>
            <w:r>
              <w:rPr>
                <w:rFonts w:hint="eastAsia" w:ascii="宋体" w:hAnsi="宋体" w:eastAsia="宋体" w:cs="宋体"/>
                <w:b w:val="0"/>
                <w:bCs/>
                <w:color w:val="000000"/>
                <w:kern w:val="2"/>
                <w:sz w:val="21"/>
                <w:szCs w:val="21"/>
                <w:lang w:val="en-US" w:eastAsia="zh-CN" w:bidi="ar"/>
              </w:rPr>
              <w:t xml:space="preserve"> </w:t>
            </w:r>
          </w:p>
          <w:p w14:paraId="33F529C3">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（4）渲染法：在画面上以色彩或水墨层层渲染，产生多层次的肌理效果（图 1-2-22）。</w:t>
            </w:r>
          </w:p>
          <w:p w14:paraId="7B7F3D4A">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223260" cy="2712085"/>
                  <wp:effectExtent l="0" t="0" r="15240" b="12065"/>
                  <wp:docPr id="21" name="图片 22"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2" descr="IMG_259"/>
                          <pic:cNvPicPr>
                            <a:picLocks noChangeAspect="1"/>
                          </pic:cNvPicPr>
                        </pic:nvPicPr>
                        <pic:blipFill>
                          <a:blip r:embed="rId19"/>
                          <a:stretch>
                            <a:fillRect/>
                          </a:stretch>
                        </pic:blipFill>
                        <pic:spPr>
                          <a:xfrm>
                            <a:off x="0" y="0"/>
                            <a:ext cx="3223260" cy="2712085"/>
                          </a:xfrm>
                          <a:prstGeom prst="rect">
                            <a:avLst/>
                          </a:prstGeom>
                          <a:noFill/>
                          <a:ln w="9525">
                            <a:noFill/>
                          </a:ln>
                        </pic:spPr>
                      </pic:pic>
                    </a:graphicData>
                  </a:graphic>
                </wp:inline>
              </w:drawing>
            </w:r>
            <w:r>
              <w:rPr>
                <w:rFonts w:hint="eastAsia" w:ascii="宋体" w:hAnsi="宋体" w:eastAsia="宋体" w:cs="宋体"/>
                <w:b w:val="0"/>
                <w:bCs/>
                <w:color w:val="000000"/>
                <w:kern w:val="2"/>
                <w:sz w:val="21"/>
                <w:szCs w:val="21"/>
                <w:lang w:val="en-US" w:eastAsia="zh-CN" w:bidi="ar"/>
              </w:rPr>
              <w:t xml:space="preserve"> </w:t>
            </w:r>
          </w:p>
          <w:p w14:paraId="6FB15DEB">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（5）拼贴法：利用各种材料进行剪辑拼贴，形成一个画面（图 1-2-24）。</w:t>
            </w:r>
          </w:p>
          <w:p w14:paraId="7AA08B51">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（6）拓印法：将凹凸不平的表面纹样印在另一个平面之上，构成一定的肌理效果（图 1-2-25 ～图 1-2-26）。</w:t>
            </w:r>
          </w:p>
          <w:p w14:paraId="5CE779FB">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（7）刮擦法：用粗糙的材料携带颜色摩擦画面，造成朦胧痕迹，或用尖硬物品刮刻画面，从而产生肌理效果（图 1-2-27）。</w:t>
            </w:r>
          </w:p>
          <w:p w14:paraId="5D2E839A">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（8）熏灸法：用火烤烟熏，使画面产生肌理效果。材料可用普通纸、报纸、布、杂志等（图1-2-28 ～图 1-2-29）。</w:t>
            </w:r>
          </w:p>
          <w:p w14:paraId="132178FB">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2821940" cy="2853690"/>
                  <wp:effectExtent l="0" t="0" r="16510" b="3810"/>
                  <wp:docPr id="24" name="图片 23"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descr="IMG_260"/>
                          <pic:cNvPicPr>
                            <a:picLocks noChangeAspect="1"/>
                          </pic:cNvPicPr>
                        </pic:nvPicPr>
                        <pic:blipFill>
                          <a:blip r:embed="rId20"/>
                          <a:stretch>
                            <a:fillRect/>
                          </a:stretch>
                        </pic:blipFill>
                        <pic:spPr>
                          <a:xfrm>
                            <a:off x="0" y="0"/>
                            <a:ext cx="2821940" cy="2853690"/>
                          </a:xfrm>
                          <a:prstGeom prst="rect">
                            <a:avLst/>
                          </a:prstGeom>
                          <a:noFill/>
                          <a:ln w="9525">
                            <a:noFill/>
                          </a:ln>
                        </pic:spPr>
                      </pic:pic>
                    </a:graphicData>
                  </a:graphic>
                </wp:inline>
              </w:drawing>
            </w:r>
            <w:r>
              <w:rPr>
                <w:rFonts w:hint="eastAsia" w:ascii="宋体" w:hAnsi="宋体" w:eastAsia="宋体" w:cs="宋体"/>
                <w:b w:val="0"/>
                <w:bCs/>
                <w:color w:val="000000"/>
                <w:kern w:val="2"/>
                <w:sz w:val="21"/>
                <w:szCs w:val="21"/>
                <w:lang w:val="en-US" w:eastAsia="zh-CN" w:bidi="ar"/>
              </w:rPr>
              <w:t xml:space="preserve"> </w:t>
            </w:r>
          </w:p>
          <w:p w14:paraId="745DD0F0">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图 1-2-24 拼贴</w:t>
            </w:r>
          </w:p>
          <w:p w14:paraId="43FC36D1">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2839085" cy="3786505"/>
                  <wp:effectExtent l="0" t="0" r="18415" b="4445"/>
                  <wp:docPr id="22" name="图片 24"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descr="IMG_261"/>
                          <pic:cNvPicPr>
                            <a:picLocks noChangeAspect="1"/>
                          </pic:cNvPicPr>
                        </pic:nvPicPr>
                        <pic:blipFill>
                          <a:blip r:embed="rId21"/>
                          <a:stretch>
                            <a:fillRect/>
                          </a:stretch>
                        </pic:blipFill>
                        <pic:spPr>
                          <a:xfrm>
                            <a:off x="0" y="0"/>
                            <a:ext cx="2839085" cy="3786505"/>
                          </a:xfrm>
                          <a:prstGeom prst="rect">
                            <a:avLst/>
                          </a:prstGeom>
                          <a:noFill/>
                          <a:ln w="9525">
                            <a:noFill/>
                          </a:ln>
                        </pic:spPr>
                      </pic:pic>
                    </a:graphicData>
                  </a:graphic>
                </wp:inline>
              </w:drawing>
            </w:r>
            <w:r>
              <w:rPr>
                <w:rFonts w:hint="eastAsia" w:ascii="宋体" w:hAnsi="宋体" w:eastAsia="宋体" w:cs="宋体"/>
                <w:b w:val="0"/>
                <w:bCs/>
                <w:color w:val="000000"/>
                <w:kern w:val="2"/>
                <w:sz w:val="21"/>
                <w:szCs w:val="21"/>
                <w:lang w:val="en-US" w:eastAsia="zh-CN" w:bidi="ar"/>
              </w:rPr>
              <w:t xml:space="preserve"> </w:t>
            </w:r>
          </w:p>
          <w:p w14:paraId="51749F77">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图 1-2-25 画像石及拓片</w:t>
            </w:r>
          </w:p>
          <w:p w14:paraId="58129CAC">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2934970" cy="1040765"/>
                  <wp:effectExtent l="0" t="0" r="17780" b="6985"/>
                  <wp:docPr id="25" name="图片 25"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IMG_262"/>
                          <pic:cNvPicPr>
                            <a:picLocks noChangeAspect="1"/>
                          </pic:cNvPicPr>
                        </pic:nvPicPr>
                        <pic:blipFill>
                          <a:blip r:embed="rId22"/>
                          <a:stretch>
                            <a:fillRect/>
                          </a:stretch>
                        </pic:blipFill>
                        <pic:spPr>
                          <a:xfrm>
                            <a:off x="0" y="0"/>
                            <a:ext cx="2934970" cy="1040765"/>
                          </a:xfrm>
                          <a:prstGeom prst="rect">
                            <a:avLst/>
                          </a:prstGeom>
                          <a:noFill/>
                          <a:ln w="9525">
                            <a:noFill/>
                          </a:ln>
                        </pic:spPr>
                      </pic:pic>
                    </a:graphicData>
                  </a:graphic>
                </wp:inline>
              </w:drawing>
            </w:r>
            <w:r>
              <w:rPr>
                <w:rFonts w:hint="eastAsia" w:ascii="宋体" w:hAnsi="宋体" w:eastAsia="宋体" w:cs="宋体"/>
                <w:b w:val="0"/>
                <w:bCs/>
                <w:color w:val="000000"/>
                <w:kern w:val="2"/>
                <w:sz w:val="21"/>
                <w:szCs w:val="21"/>
                <w:lang w:val="en-US" w:eastAsia="zh-CN" w:bidi="ar"/>
              </w:rPr>
              <w:t xml:space="preserve"> </w:t>
            </w:r>
          </w:p>
          <w:p w14:paraId="568F47A5">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图 1-2-26 画像石拓片</w:t>
            </w:r>
          </w:p>
          <w:p w14:paraId="2BCF0AF8">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101975" cy="3031490"/>
                  <wp:effectExtent l="0" t="0" r="3175" b="16510"/>
                  <wp:docPr id="26" name="图片 26"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IMG_263"/>
                          <pic:cNvPicPr>
                            <a:picLocks noChangeAspect="1"/>
                          </pic:cNvPicPr>
                        </pic:nvPicPr>
                        <pic:blipFill>
                          <a:blip r:embed="rId23"/>
                          <a:stretch>
                            <a:fillRect/>
                          </a:stretch>
                        </pic:blipFill>
                        <pic:spPr>
                          <a:xfrm>
                            <a:off x="0" y="0"/>
                            <a:ext cx="3101975" cy="3031490"/>
                          </a:xfrm>
                          <a:prstGeom prst="rect">
                            <a:avLst/>
                          </a:prstGeom>
                          <a:noFill/>
                          <a:ln w="9525">
                            <a:noFill/>
                          </a:ln>
                        </pic:spPr>
                      </pic:pic>
                    </a:graphicData>
                  </a:graphic>
                </wp:inline>
              </w:drawing>
            </w:r>
            <w:r>
              <w:rPr>
                <w:rFonts w:hint="eastAsia" w:ascii="宋体" w:hAnsi="宋体" w:eastAsia="宋体" w:cs="宋体"/>
                <w:b w:val="0"/>
                <w:bCs/>
                <w:color w:val="000000"/>
                <w:kern w:val="2"/>
                <w:sz w:val="21"/>
                <w:szCs w:val="21"/>
                <w:lang w:val="en-US" w:eastAsia="zh-CN" w:bidi="ar"/>
              </w:rPr>
              <w:t xml:space="preserve"> </w:t>
            </w:r>
          </w:p>
          <w:p w14:paraId="4BD1EE56">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图 1-2-27 刮擦处理画面</w:t>
            </w:r>
          </w:p>
          <w:p w14:paraId="795E72E9">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随着科技的发展，会有前所未有的全新的工具材料出现 ; 同时由于存在个人习惯的差异和个人需求的差异，以及细分程度的深入，可以说处理方法也不计其数。在此，肯定无法全部列举。列举一二，抛砖引玉，以求启发。如果有一支铅笔，就能来一个“笛子独奏”；如果使用更多的工具材料，就来组织一场“交响乐演奏”。</w:t>
            </w:r>
          </w:p>
          <w:p w14:paraId="748CA13C">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材料不同，生产出来的东西肯定不同。就如用同样的烹饪方法，菠菜和韭菜炒出来的味道肯定不一样。所以怀着对材料敬畏的态度，顺应材料的特性，驾驭好材料，“为我所用”是极其聪明有效的做法。在艺术发展过程中，虽然因不同的材料发展出了不同的画种，如油画、版画、国画等，但我们不能因为画种的限定而放弃对各种材料的尝试。一个人喜欢或者是现阶段喜欢用一种材料，熟悉材料的特性，用好材料，画出自己的感受，画出感动自己也感动别人的画 , 这就是最好的选择。在绘画过程中，允许画者不喜欢某种材料，允许换材料，甚至允许感受改变，这都是合理的。因为一个人的经历变化和内心情感需要，都是通过具体的艺术表现形式表达出来的，而如果我们只局限于某一种材料的话，艺术效果就会受束缚。比如我们都喜欢油画，都用油画色，但是如果使用的材料有差别，比如油画颜料厚薄不同以及画布粗细不同等，出来的艺术效果就会大不一样。</w:t>
            </w:r>
          </w:p>
          <w:p w14:paraId="56641ABB">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对工具材料与技法的重视，是绘画当代性发展的一个趋势，拓展了绘画的表现领域。完全可以由材料引发艺术冲动，由材料启发表现方法。打破条条框框的限制，启发和调动学生艺术表现的主动性，自由地思考、发现、选择和运用，充分挖掘工具材料的性能。综合材料还可与平面、空间、装置、文学、音乐、戏剧、舞蹈、电影、科技等进行交叉融合，从而大大丰富艺术的形式和表现。</w:t>
            </w:r>
          </w:p>
          <w:p w14:paraId="01C994DF">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需要补充说明的是，我们对材料需要充分熟悉和掌握，但并非主张材料至上。材料，是为艺术的意图服务的，重要的是我们绘画的感受和意图。绘画是人类本能的冲动，从远古的壁画到孩童的涂鸦，人类拿起笔来顺手画出自己的感受是自然而然的行为。人长大后渐渐不再用笔来表达自己的感受，其原因或许是因为有了更多的表达方式，或是因为世人的种种议论和暗示，自己认为画不好而不再动笔。不过很多人在青年甚至老年时重拾画笔，却还能找到自己独特的艺术感受。</w:t>
            </w:r>
          </w:p>
          <w:p w14:paraId="20DFEA85">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因此，保持本能冲动是绘画最大的动力。但作为现代社会的成人，有时我们过于看重专业技能，过于在意专业水平高低与否的评价，反而压抑了人原始的本能冲动，丧失了可贵的天然绘画表达能力。无论是对业余画家还是专业画家而言，本能的绘画冲动都是至关重要的。</w:t>
            </w:r>
          </w:p>
          <w:p w14:paraId="08D31A0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DCF7733">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通过教师讲解，了解工具材料（</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2EBF472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A9E9FAB">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9373315">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4DCB4B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E7B903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工具材料（</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，让学生知道材料，是为艺术的意图服务的，重要的是我们绘画的感受和意图。</w:t>
            </w:r>
          </w:p>
        </w:tc>
        <w:tc>
          <w:tcPr>
            <w:tcW w:w="1366" w:type="dxa"/>
            <w:tcBorders>
              <w:tl2br w:val="nil"/>
              <w:tr2bl w:val="nil"/>
            </w:tcBorders>
            <w:vAlign w:val="center"/>
          </w:tcPr>
          <w:p w14:paraId="299DB80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29B30C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7978F7D">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2C03518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DD8E95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简述技法的综合运用。</w:t>
            </w:r>
          </w:p>
        </w:tc>
        <w:tc>
          <w:tcPr>
            <w:tcW w:w="1366" w:type="dxa"/>
            <w:tcBorders>
              <w:tl2br w:val="nil"/>
              <w:tr2bl w:val="nil"/>
            </w:tcBorders>
            <w:vAlign w:val="center"/>
          </w:tcPr>
          <w:p w14:paraId="1C1E1C02">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55489C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50C6217C">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5BD0D62">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04FE8F9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展示工具材料（</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1B326E93">
            <w:pPr>
              <w:keepNext w:val="0"/>
              <w:keepLines w:val="0"/>
              <w:widowControl w:val="0"/>
              <w:suppressLineNumbers w:val="0"/>
              <w:autoSpaceDE w:val="0"/>
              <w:autoSpaceDN/>
              <w:spacing w:before="0" w:beforeAutospacing="0" w:after="0" w:afterAutospacing="0" w:line="360" w:lineRule="auto"/>
              <w:ind w:left="0" w:right="0" w:firstLine="422" w:firstLineChars="200"/>
              <w:jc w:val="both"/>
              <w:rPr>
                <w:rFonts w:hint="eastAsia" w:ascii="宋体" w:hAnsi="宋体" w:eastAsia="宋体" w:cs="宋体"/>
                <w:b/>
                <w:bCs w:val="0"/>
                <w:color w:val="000000"/>
                <w:kern w:val="2"/>
                <w:sz w:val="21"/>
                <w:szCs w:val="21"/>
              </w:rPr>
            </w:pPr>
            <w:r>
              <w:rPr>
                <w:rFonts w:hint="eastAsia" w:ascii="宋体" w:hAnsi="宋体" w:eastAsia="宋体" w:cs="宋体"/>
                <w:b/>
                <w:bCs w:val="0"/>
                <w:color w:val="000000"/>
                <w:kern w:val="2"/>
                <w:sz w:val="21"/>
                <w:szCs w:val="21"/>
                <w:lang w:val="en-US" w:eastAsia="zh-CN" w:bidi="ar"/>
              </w:rPr>
              <w:t>三、综合训练</w:t>
            </w:r>
          </w:p>
          <w:p w14:paraId="5A6AD3C3">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1. 训练内容</w:t>
            </w:r>
          </w:p>
          <w:p w14:paraId="5917E957">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了解设计素描课程的工具材料，熟练掌握，灵活运用。</w:t>
            </w:r>
          </w:p>
          <w:p w14:paraId="3D8C3343">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作业一：运用各种工具，实验各种材料，多多尝试。</w:t>
            </w:r>
          </w:p>
          <w:p w14:paraId="536CCB82">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作业二：从作业一中选取自己喜欢又有表现力的方法，深入探讨。</w:t>
            </w:r>
          </w:p>
          <w:p w14:paraId="6A841F3F">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2. 要求</w:t>
            </w:r>
          </w:p>
          <w:p w14:paraId="6D81A6B4">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通过对课程的学习，结合自身的实际情况，找到适合自己的工具材料，发挥潜能，保持独特性。</w:t>
            </w:r>
          </w:p>
          <w:p w14:paraId="47EC5D41">
            <w:pPr>
              <w:keepNext w:val="0"/>
              <w:keepLines w:val="0"/>
              <w:widowControl w:val="0"/>
              <w:suppressLineNumbers w:val="0"/>
              <w:autoSpaceDE w:val="0"/>
              <w:autoSpaceDN/>
              <w:spacing w:before="0" w:beforeAutospacing="0" w:after="0" w:afterAutospacing="0" w:line="360" w:lineRule="auto"/>
              <w:ind w:left="0" w:right="0" w:firstLine="420" w:firstLineChars="200"/>
              <w:jc w:val="both"/>
              <w:rPr>
                <w:rFonts w:hint="eastAsia" w:ascii="宋体" w:hAnsi="宋体" w:eastAsia="宋体" w:cs="宋体"/>
                <w:b w:val="0"/>
                <w:bCs/>
                <w:color w:val="000000"/>
                <w:kern w:val="2"/>
                <w:sz w:val="21"/>
                <w:szCs w:val="21"/>
              </w:rPr>
            </w:pPr>
            <w:r>
              <w:rPr>
                <w:rFonts w:hint="eastAsia" w:ascii="宋体" w:hAnsi="宋体" w:eastAsia="宋体" w:cs="宋体"/>
                <w:b w:val="0"/>
                <w:bCs/>
                <w:color w:val="000000"/>
                <w:kern w:val="2"/>
                <w:sz w:val="21"/>
                <w:szCs w:val="21"/>
                <w:lang w:val="en-US" w:eastAsia="zh-CN" w:bidi="ar"/>
              </w:rPr>
              <w:t>3. 作业规格</w:t>
            </w:r>
          </w:p>
          <w:p w14:paraId="3E26836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作业规格不限。</w:t>
            </w:r>
          </w:p>
          <w:p w14:paraId="5825C3B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52BA19E">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通过教师讲解，了解工具材料（</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6C0EB23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267D8B2">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A854C00">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D360E9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C18E9C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default"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工具材料（</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，让学生加强对知识的理解。</w:t>
            </w:r>
          </w:p>
        </w:tc>
        <w:tc>
          <w:tcPr>
            <w:tcW w:w="1366" w:type="dxa"/>
            <w:tcBorders>
              <w:tl2br w:val="nil"/>
              <w:tr2bl w:val="nil"/>
            </w:tcBorders>
            <w:vAlign w:val="center"/>
          </w:tcPr>
          <w:p w14:paraId="69FFC61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610C2B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35F3113">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21627DF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E2D446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简述设计素描课程的工具材料。</w:t>
            </w:r>
          </w:p>
        </w:tc>
        <w:tc>
          <w:tcPr>
            <w:tcW w:w="1366" w:type="dxa"/>
            <w:tcBorders>
              <w:tl2br w:val="nil"/>
              <w:tr2bl w:val="nil"/>
            </w:tcBorders>
            <w:vAlign w:val="center"/>
          </w:tcPr>
          <w:p w14:paraId="03EEEBDC">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D664DE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46711CA">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5614C2A1">
            <w:pPr>
              <w:keepNext w:val="0"/>
              <w:keepLines w:val="0"/>
              <w:suppressLineNumbers w:val="0"/>
              <w:spacing w:before="0" w:beforeAutospacing="0" w:after="0" w:afterAutospacing="0" w:line="360" w:lineRule="auto"/>
              <w:ind w:left="0" w:right="0"/>
              <w:rPr>
                <w:rFonts w:hint="eastAsia" w:ascii="Times New Roman" w:hAnsi="Times New Roman" w:eastAsia="宋体"/>
                <w:lang w:eastAsia="zh-CN"/>
              </w:rPr>
            </w:pPr>
            <w:r>
              <w:rPr>
                <w:rFonts w:hint="default" w:ascii="Times New Roman" w:hAnsi="Times New Roman"/>
              </w:rPr>
              <w:t>这节课是一堂起始课，它为学生的思维开拓了一个新的天地．不应只是交给学生比较的方法，而要从</w:t>
            </w:r>
            <w:r>
              <w:rPr>
                <w:rFonts w:hint="eastAsia" w:ascii="Times New Roman" w:hAnsi="Times New Roman"/>
                <w:lang w:val="en-US" w:eastAsia="zh-CN"/>
              </w:rPr>
              <w:t>内容</w:t>
            </w:r>
            <w:r>
              <w:rPr>
                <w:rFonts w:hint="default" w:ascii="Times New Roman" w:hAnsi="Times New Roman"/>
              </w:rPr>
              <w:t>的高度去认识</w:t>
            </w:r>
            <w:r>
              <w:rPr>
                <w:rFonts w:hint="eastAsia" w:ascii="Times New Roman" w:hAnsi="Times New Roman"/>
                <w:lang w:eastAsia="zh-CN"/>
              </w:rPr>
              <w:t>。</w:t>
            </w:r>
            <w:r>
              <w:rPr>
                <w:rFonts w:hint="default" w:ascii="Times New Roman" w:hAnsi="Times New Roman"/>
              </w:rPr>
              <w:t>在教知识的同时，交给学生一种很重要的</w:t>
            </w:r>
            <w:r>
              <w:rPr>
                <w:rFonts w:hint="eastAsia" w:ascii="Times New Roman" w:hAnsi="Times New Roman"/>
                <w:lang w:val="en-US" w:eastAsia="zh-CN"/>
              </w:rPr>
              <w:t>学习</w:t>
            </w:r>
            <w:r>
              <w:rPr>
                <w:rFonts w:hint="default" w:ascii="Times New Roman" w:hAnsi="Times New Roman"/>
              </w:rPr>
              <w:t>思想</w:t>
            </w:r>
            <w:r>
              <w:rPr>
                <w:rFonts w:hint="eastAsia" w:ascii="Times New Roman" w:hAnsi="Times New Roman"/>
                <w:lang w:eastAsia="zh-CN"/>
              </w:rPr>
              <w:t>。</w:t>
            </w:r>
          </w:p>
        </w:tc>
      </w:tr>
    </w:tbl>
    <w:p w14:paraId="774154C2"/>
    <w:sectPr>
      <w:headerReference r:id="rId4" w:type="first"/>
      <w:footerReference r:id="rId5" w:type="first"/>
      <w:headerReference r:id="rId3" w:type="default"/>
      <w:pgSz w:w="11906" w:h="16838"/>
      <w:pgMar w:top="1134" w:right="567" w:bottom="567" w:left="567" w:header="567" w:footer="283" w:gutter="0"/>
      <w:pgBorders>
        <w:top w:val="none" w:sz="0" w:space="0"/>
        <w:left w:val="none" w:sz="0" w:space="0"/>
        <w:bottom w:val="none" w:sz="0" w:space="0"/>
        <w:right w:val="none" w:sz="0" w:space="0"/>
      </w:pgBorders>
      <w:cols w:space="0" w:num="1"/>
      <w:titlePg/>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7B70E">
    <w:pPr>
      <w:pStyle w:val="5"/>
    </w:pPr>
    <w:r>
      <w:rPr>
        <w:sz w:val="18"/>
      </w:rPr>
      <mc:AlternateContent>
        <mc:Choice Requires="wps">
          <w:drawing>
            <wp:anchor distT="0" distB="0" distL="114300" distR="114300" simplePos="0" relativeHeight="251662336" behindDoc="0" locked="0" layoutInCell="1" allowOverlap="1">
              <wp:simplePos x="0" y="0"/>
              <wp:positionH relativeFrom="column">
                <wp:posOffset>2558415</wp:posOffset>
              </wp:positionH>
              <wp:positionV relativeFrom="paragraph">
                <wp:posOffset>-210185</wp:posOffset>
              </wp:positionV>
              <wp:extent cx="1924050" cy="371475"/>
              <wp:effectExtent l="0" t="0" r="0" b="0"/>
              <wp:wrapNone/>
              <wp:docPr id="3" name="文本框 3"/>
              <wp:cNvGraphicFramePr/>
              <a:graphic xmlns:a="http://schemas.openxmlformats.org/drawingml/2006/main">
                <a:graphicData uri="http://schemas.microsoft.com/office/word/2010/wordprocessingShape">
                  <wps:wsp>
                    <wps:cNvSpPr txBox="1"/>
                    <wps:spPr>
                      <a:xfrm>
                        <a:off x="3166110" y="9802495"/>
                        <a:ext cx="1924050" cy="3714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3AA253">
                          <w:pPr>
                            <w:jc w:val="center"/>
                            <w:rPr>
                              <w:rFonts w:hint="default" w:eastAsiaTheme="minorEastAsia"/>
                              <w:sz w:val="32"/>
                              <w:szCs w:val="32"/>
                              <w:lang w:val="en-US" w:eastAsia="zh-CN"/>
                            </w:rPr>
                          </w:pPr>
                          <w:r>
                            <w:rPr>
                              <w:rFonts w:hint="eastAsia"/>
                              <w:sz w:val="32"/>
                              <w:szCs w:val="32"/>
                              <w:lang w:val="en-US" w:eastAsia="zh-CN"/>
                            </w:rPr>
                            <w:t>北京出版社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1.45pt;margin-top:-16.55pt;height:29.25pt;width:151.5pt;z-index:251662336;mso-width-relative:page;mso-height-relative:page;" filled="f" stroked="f" coordsize="21600,21600" o:gfxdata="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DfTmub3AAAAAoBAAAPAAAAAAAA&#10;AAEAIAAAACIAAABkcnMvZG93bnJldi54bWxQSwECFAAUAAAACACHTuJA2H4+HEcCAAByBAAADgAA&#10;AAAAAAABACAAAAArAQAAZHJzL2Uyb0RvYy54bWxQSwUGAAAAAAYABgBZAQAA5AUAAAAA&#10;">
              <v:fill on="f" focussize="0,0"/>
              <v:stroke on="f" weight="0.5pt"/>
              <v:imagedata o:title=""/>
              <o:lock v:ext="edit" aspectratio="f"/>
              <v:textbox>
                <w:txbxContent>
                  <w:p w14:paraId="5E3AA253">
                    <w:pPr>
                      <w:jc w:val="center"/>
                      <w:rPr>
                        <w:rFonts w:hint="default" w:eastAsiaTheme="minorEastAsia"/>
                        <w:sz w:val="32"/>
                        <w:szCs w:val="32"/>
                        <w:lang w:val="en-US" w:eastAsia="zh-CN"/>
                      </w:rPr>
                    </w:pPr>
                    <w:r>
                      <w:rPr>
                        <w:rFonts w:hint="eastAsia"/>
                        <w:sz w:val="32"/>
                        <w:szCs w:val="32"/>
                        <w:lang w:val="en-US" w:eastAsia="zh-CN"/>
                      </w:rPr>
                      <w:t>北京出版社</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EDC05F">
    <w:pPr>
      <w:pStyle w:val="6"/>
      <w:pBdr>
        <w:bottom w:val="single" w:color="auto" w:sz="4" w:space="1"/>
      </w:pBdr>
      <w:jc w:val="right"/>
      <w:rPr>
        <w:shd w:val="clear" w:color="auto" w:fill="auto"/>
      </w:rPr>
    </w:pPr>
    <w:r>
      <w:rPr>
        <w:sz w:val="18"/>
        <w:shd w:val="clear" w:color="auto" w:fill="auto"/>
      </w:rPr>
      <mc:AlternateContent>
        <mc:Choice Requires="wps">
          <w:drawing>
            <wp:anchor distT="0" distB="0" distL="114300" distR="114300" simplePos="0" relativeHeight="251659264" behindDoc="0" locked="0" layoutInCell="1" allowOverlap="1">
              <wp:simplePos x="0" y="0"/>
              <wp:positionH relativeFrom="column">
                <wp:posOffset>-32385</wp:posOffset>
              </wp:positionH>
              <wp:positionV relativeFrom="paragraph">
                <wp:posOffset>240665</wp:posOffset>
              </wp:positionV>
              <wp:extent cx="6911975" cy="9719945"/>
              <wp:effectExtent l="6350" t="6350" r="15875" b="8255"/>
              <wp:wrapNone/>
              <wp:docPr id="2" name="圆角矩形 2"/>
              <wp:cNvGraphicFramePr/>
              <a:graphic xmlns:a="http://schemas.openxmlformats.org/drawingml/2006/main">
                <a:graphicData uri="http://schemas.microsoft.com/office/word/2010/wordprocessingShape">
                  <wps:wsp>
                    <wps:cNvSpPr/>
                    <wps:spPr>
                      <a:xfrm>
                        <a:off x="356235" y="337185"/>
                        <a:ext cx="6911975" cy="9719945"/>
                      </a:xfrm>
                      <a:prstGeom prst="roundRect">
                        <a:avLst>
                          <a:gd name="adj" fmla="val 365"/>
                        </a:avLst>
                      </a:prstGeom>
                      <a:solidFill>
                        <a:schemeClr val="bg1">
                          <a:alpha val="95000"/>
                        </a:schemeClr>
                      </a:solidFill>
                      <a:ln>
                        <a:solidFill>
                          <a:schemeClr val="bg1">
                            <a:lumMod val="95000"/>
                          </a:schemeClr>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55pt;margin-top:18.95pt;height:765.35pt;width:544.25pt;z-index:251659264;v-text-anchor:middle;mso-width-relative:page;mso-height-relative:page;" fillcolor="#FFFFFF [3212]" filled="t" stroked="t" coordsize="21600,21600" arcsize="0.00365740740740741" o:gfxdata="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">
              <v:fill on="t" opacity="62259f" focussize="0,0"/>
              <v:stroke weight="1pt" color="#F2F2F2 [3052]" miterlimit="8" joinstyle="miter"/>
              <v:imagedata o:title=""/>
              <o:lock v:ext="edit" aspectratio="f"/>
            </v:roundrect>
          </w:pict>
        </mc:Fallback>
      </mc:AlternateContent>
    </w:r>
    <w:r>
      <w:rPr>
        <w:rFonts w:hint="eastAsia" w:eastAsiaTheme="minorEastAsia"/>
        <w:shd w:val="clear" w:color="auto" w:fill="auto"/>
        <w:lang w:eastAsia="zh-CN"/>
      </w:rPr>
      <w:drawing>
        <wp:anchor distT="0" distB="0" distL="114300" distR="114300" simplePos="0" relativeHeight="251660288" behindDoc="1" locked="0" layoutInCell="1" allowOverlap="1">
          <wp:simplePos x="0" y="0"/>
          <wp:positionH relativeFrom="column">
            <wp:posOffset>-377190</wp:posOffset>
          </wp:positionH>
          <wp:positionV relativeFrom="paragraph">
            <wp:posOffset>-374015</wp:posOffset>
          </wp:positionV>
          <wp:extent cx="7586345" cy="10730865"/>
          <wp:effectExtent l="0" t="0" r="14605" b="13335"/>
          <wp:wrapNone/>
          <wp:docPr id="1" name="图片 1" descr="默认标题_自定义cm_2020-0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默认标题_自定义cm_2020-02-28-0"/>
                  <pic:cNvPicPr>
                    <a:picLocks noChangeAspect="1"/>
                  </pic:cNvPicPr>
                </pic:nvPicPr>
                <pic:blipFill>
                  <a:blip r:embed="rId1"/>
                  <a:stretch>
                    <a:fillRect/>
                  </a:stretch>
                </pic:blipFill>
                <pic:spPr>
                  <a:xfrm>
                    <a:off x="0" y="0"/>
                    <a:ext cx="7586345" cy="10730865"/>
                  </a:xfrm>
                  <a:prstGeom prst="rect">
                    <a:avLst/>
                  </a:prstGeom>
                </pic:spPr>
              </pic:pic>
            </a:graphicData>
          </a:graphic>
        </wp:anchor>
      </w:drawing>
    </w:r>
    <w:r>
      <w:rPr>
        <w:rFonts w:hint="eastAsia"/>
        <w:sz w:val="24"/>
        <w:szCs w:val="24"/>
        <w:shd w:val="clear" w:color="auto" w:fill="auto"/>
        <w:lang w:val="en-US" w:eastAsia="zh-CN"/>
      </w:rPr>
      <w:t>设计基础（第二版）教案</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794DCE">
    <w:pPr>
      <w:pStyle w:val="6"/>
      <w:jc w:val="right"/>
      <w:rPr>
        <w:rFonts w:hint="default"/>
        <w:sz w:val="24"/>
        <w:szCs w:val="24"/>
        <w:lang w:val="en-US"/>
      </w:rPr>
    </w:pPr>
    <w:r>
      <w:rPr>
        <w:sz w:val="24"/>
        <w:szCs w:val="24"/>
      </w:rPr>
      <w:drawing>
        <wp:anchor distT="0" distB="0" distL="114300" distR="114300" simplePos="0" relativeHeight="251661312" behindDoc="1" locked="0" layoutInCell="1" allowOverlap="1">
          <wp:simplePos x="0" y="0"/>
          <wp:positionH relativeFrom="column">
            <wp:posOffset>-360045</wp:posOffset>
          </wp:positionH>
          <wp:positionV relativeFrom="page">
            <wp:posOffset>0</wp:posOffset>
          </wp:positionV>
          <wp:extent cx="7558405" cy="10692130"/>
          <wp:effectExtent l="0" t="0" r="4445" b="13970"/>
          <wp:wrapNone/>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
                  <a:stretch>
                    <a:fillRect/>
                  </a:stretch>
                </pic:blipFill>
                <pic:spPr>
                  <a:xfrm>
                    <a:off x="0" y="0"/>
                    <a:ext cx="7558405" cy="1069213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BEAD597"/>
    <w:multiLevelType w:val="multilevel"/>
    <w:tmpl w:val="FBEAD597"/>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6FF3DCF"/>
    <w:rsid w:val="12ED571D"/>
    <w:rsid w:val="16FF3DCF"/>
    <w:rsid w:val="37491AC0"/>
    <w:rsid w:val="4FB65DA2"/>
    <w:rsid w:val="65A54DD5"/>
    <w:rsid w:val="713C3163"/>
    <w:rsid w:val="71EF1778"/>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0">
    <w:name w:val="Default Paragraph Font"/>
    <w:semiHidden/>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5">
    <w:name w:val="footer"/>
    <w:basedOn w:val="1"/>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Normal (Web)"/>
    <w:basedOn w:val="1"/>
    <w:qFormat/>
    <w:uiPriority w:val="0"/>
    <w:rPr>
      <w:sz w:val="24"/>
    </w:rPr>
  </w:style>
  <w:style w:type="table" w:styleId="9">
    <w:name w:val="Table Grid"/>
    <w:basedOn w:val="8"/>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xiaoyu\AppData\Roaming\kingsoft\office6\templates\download\d19f95de-2090-4158-9083-4057f3d8cdd1\&#33402;&#26415;&#39118;&#28843;&#24425;&#27969;&#20307;&#33402;&#26415;&#20027;&#39064;&#35762;&#24231;&#28023;&#25253;06.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艺术风炫彩流体艺术主题讲座海报06.docx</Template>
  <Pages>17</Pages>
  <Words>8621</Words>
  <Characters>8905</Characters>
  <Lines>0</Lines>
  <Paragraphs>0</Paragraphs>
  <TotalTime>1</TotalTime>
  <ScaleCrop>false</ScaleCrop>
  <LinksUpToDate>false</LinksUpToDate>
  <CharactersWithSpaces>9016</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2025-07-17T07:12:00Z</dcterms:created>
  <dc:creator>六月</dc:creator>
  <cp:lastModifiedBy>六月</cp:lastModifiedBy>
  <dcterms:modified xsi:type="dcterms:W3CDTF">2025-07-17T08:17:59Z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UUID">
    <vt:lpwstr>v1.0_mb_tIFVoMweIfDBjQM1Z5EywA==</vt:lpwstr>
  </property>
  <property fmtid="{D5CDD505-2E9C-101B-9397-08002B2CF9AE}" pid="4" name="ICV">
    <vt:lpwstr>F0FA5327BE2046EAA803A4448F7CE007_13</vt:lpwstr>
  </property>
  <property fmtid="{D5CDD505-2E9C-101B-9397-08002B2CF9AE}" pid="5" name="KSOTemplateDocerSaveRecord">
    <vt:lpwstr>eyJoZGlkIjoiOTcxZjc4Y2ViNTBlZDVmZTI3YTAxZGE1NWVmM2E2NDEiLCJ1c2VySWQiOiI0MDMzMDA2MzYifQ==</vt:lpwstr>
  </property>
</Properties>
</file>